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приказом финансового управления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образования Северский район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декабря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2023 года №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97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использовании межбюджетных трансфертов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из краевого бюджета муниципальными образованиями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территориальным государственным внебюджетным фондом</w:t>
      </w:r>
    </w:p>
    <w:tbl>
      <w:tblPr>
        <w:tblStyle w:val="a3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30"/>
        <w:gridCol w:w="1561"/>
        <w:gridCol w:w="1418"/>
      </w:tblGrid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3227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КОДЫ</w:t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0503324К</w:t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  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 1 ________________________ 20____г.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главного администратора доходов _________________________________________________________________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ОКПО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ОКТМО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Периодичность: квартальная, годовая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Единица измерения: руб.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ОКЕИ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383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Движение целевых средств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форма 0503324К с.1</w:t>
      </w:r>
    </w:p>
    <w:tbl>
      <w:tblPr>
        <w:tblStyle w:val="a3"/>
        <w:tblW w:w="14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678"/>
        <w:gridCol w:w="881"/>
        <w:gridCol w:w="859"/>
        <w:gridCol w:w="984"/>
        <w:gridCol w:w="568"/>
        <w:gridCol w:w="1276"/>
        <w:gridCol w:w="851"/>
        <w:gridCol w:w="850"/>
        <w:gridCol w:w="1276"/>
        <w:gridCol w:w="1181"/>
        <w:gridCol w:w="1306"/>
        <w:gridCol w:w="1340"/>
        <w:gridCol w:w="1134"/>
      </w:tblGrid>
      <w:tr>
        <w:trPr/>
        <w:tc>
          <w:tcPr>
            <w:tcW w:w="152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Наимено-вание показа-теля</w:t>
            </w:r>
          </w:p>
        </w:tc>
        <w:tc>
          <w:tcPr>
            <w:tcW w:w="67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гла-вы по БК*</w:t>
            </w:r>
          </w:p>
        </w:tc>
        <w:tc>
          <w:tcPr>
            <w:tcW w:w="88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целе-вой статьи расхо-дов по БК**</w:t>
            </w:r>
          </w:p>
        </w:tc>
        <w:tc>
          <w:tcPr>
            <w:tcW w:w="85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дохо-дов по БК***</w:t>
            </w:r>
          </w:p>
        </w:tc>
        <w:tc>
          <w:tcPr>
            <w:tcW w:w="98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ОКТМО контра-гента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Остаток на начало отчетного периода</w:t>
            </w:r>
          </w:p>
        </w:tc>
        <w:tc>
          <w:tcPr>
            <w:tcW w:w="85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Посту-пило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 крае-вого бюд-жета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Кассо-вый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расход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Восстанов-лено остат-ков меж-бюджет-ного транс-ферта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прошлых лет</w:t>
            </w:r>
          </w:p>
        </w:tc>
        <w:tc>
          <w:tcPr>
            <w:tcW w:w="118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Возвраще-но неис-пользован-ных остат-ков прош-лых лет в краевой бюджет</w:t>
            </w:r>
          </w:p>
        </w:tc>
        <w:tc>
          <w:tcPr>
            <w:tcW w:w="130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Возвращено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 краевого бюджета в объеме потребности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расходова-нии</w:t>
            </w:r>
          </w:p>
        </w:tc>
        <w:tc>
          <w:tcPr>
            <w:tcW w:w="247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Остаток на конец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отчетного периода</w:t>
            </w:r>
          </w:p>
        </w:tc>
      </w:tr>
      <w:tr>
        <w:trPr/>
        <w:tc>
          <w:tcPr>
            <w:tcW w:w="152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9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Все-го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том числе потреб-ность в котором подтверждена</w:t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(гр. 6 + гр. 8 + гр. 10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гр. 9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(гр. 11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гр. 12))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том чис-ле подле-жащий возврату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краевой бюджет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Сумма меж-бюджетных трансфертов, всего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том числе по коду главы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 них: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200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Расходование целевых средств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форма 0503324К с.2</w:t>
      </w:r>
    </w:p>
    <w:tbl>
      <w:tblPr>
        <w:tblStyle w:val="a3"/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1562"/>
        <w:gridCol w:w="1409"/>
        <w:gridCol w:w="2554"/>
        <w:gridCol w:w="1741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показателя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БК****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ОКТМО контрагента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расхода по БК *****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(код раздела, подраздела,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целевой статьи расходов,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 расходов)</w:t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Сумма кассового расхода</w:t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Расходы целевых средств, всего: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том числе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коду главы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 них: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коду главы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</w:t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 них: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Анализ причин образования остатков целевых средств</w:t>
      </w:r>
    </w:p>
    <w:tbl>
      <w:tblPr>
        <w:tblStyle w:val="a3"/>
        <w:tblW w:w="94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2"/>
        <w:gridCol w:w="1335"/>
        <w:gridCol w:w="1642"/>
        <w:gridCol w:w="1642"/>
        <w:gridCol w:w="1517"/>
        <w:gridCol w:w="1718"/>
      </w:tblGrid>
      <w:tr>
        <w:trPr/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показателя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БК****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целевой статьи расходов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 БК**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Остаток на конец отчетного периода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Код причины образования остатка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Причина образования остатка средств</w:t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*Код главы по БК – установленный законом Краснодарского края о бюджете Краснодарского края код главного распорядителя средств бюджета Краснодарского края, за которым закреплено полномочие предоставлять межбюджетный трансферты в форме субсидий, субвенций и иных межбюджетных трансфертов, имеющих целевое назначение (далее — целевые средства), и (или)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 xml:space="preserve">установленный распоряжением Губернатора Краснодарского края код главного </w:t>
      </w:r>
      <w:r>
        <w:rPr>
          <w:rFonts w:cs="Times New Roman" w:ascii="Times New Roman" w:hAnsi="Times New Roman"/>
          <w:sz w:val="23"/>
          <w:szCs w:val="23"/>
        </w:rPr>
        <w:t>администратора доходов бюджета Краснодарского края от возврата неиспользованных остатков целевых средств, прошлых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**Код целевой статьи расходов по БК – код целевой статьи расходов бюджета Краснодарского края,  по которой предоставлялись целевые средства.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***Код доходов по БК – код классификации доходов бюджетов, по которому на отчетную дату отражены в бюджетном учете расчеты по целевым средствам в структуре: код главного администратора доходов бюджета, код вида доходов бюджетов, код подвида доходов бюджетов. В 1-3 разделах кода классификации доходов бюджетов указываются нули..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****Код ра</w:t>
      </w:r>
      <w:bookmarkStart w:id="0" w:name="_GoBack"/>
      <w:bookmarkEnd w:id="0"/>
      <w:r>
        <w:rPr>
          <w:rFonts w:cs="Times New Roman" w:ascii="Times New Roman" w:hAnsi="Times New Roman"/>
          <w:sz w:val="23"/>
          <w:szCs w:val="23"/>
        </w:rPr>
        <w:t>схода по БК – код классификации расходов бюджета, по которому произведены кассовые расходы, источником финансового обеспечения которых являются целевые средства, в 1 – 3 разрядах кода классификации расходов бюджетов указываются нули.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                                      __________________                    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финансово-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экономической службы                      __________________                    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Главный бухгалтер                              __________________                   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 ___________ 20 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Начальник отдела учета и отчетности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финансового управления                                                                                             И.С.Горохов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624" w:header="567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51875520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t>2</w:t>
        </w:r>
      </w:p>
      <w:p>
        <w:pPr>
          <w:pStyle w:val="Style24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4110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41104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ad4c7e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84110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84110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ad4c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c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B462-587B-408D-B521-72C9A509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LibreOffice/7.0.0.3$Windows_x86 LibreOffice_project/8061b3e9204bef6b321a21033174034a5e2ea88e</Application>
  <Pages>2</Pages>
  <Words>475</Words>
  <Characters>3188</Characters>
  <CharactersWithSpaces>5595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2020-12-21T12:59:00Z</dcterms:created>
  <dc:creator>Васильева Н.В.</dc:creator>
  <dc:description/>
  <dc:language>ru-RU</dc:language>
  <cp:lastModifiedBy/>
  <cp:lastPrinted>2023-12-22T15:20:03Z</cp:lastPrinted>
  <dcterms:modified xsi:type="dcterms:W3CDTF">2023-12-22T15:20:15Z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